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Prrafodelista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Prrafodelista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Prrafodelista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with regard to</w:t>
      </w:r>
      <w:proofErr w:type="gramEnd"/>
      <w:r>
        <w:rPr>
          <w:rFonts w:cs="Arial"/>
          <w:color w:val="000000"/>
          <w:sz w:val="20"/>
          <w:szCs w:val="20"/>
        </w:rPr>
        <w:t xml:space="preserve">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4EA6CA50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702B05">
      <w:rPr>
        <w:b/>
        <w:sz w:val="20"/>
      </w:rPr>
      <w:t>9-15.2-2019-EFI</w:t>
    </w:r>
  </w:p>
  <w:p w14:paraId="7DF5A8C4" w14:textId="77777777" w:rsidR="008C3CA3" w:rsidRDefault="008C3C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02B05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Prrafodelista">
    <w:name w:val="List Paragraph"/>
    <w:basedOn w:val="Normal"/>
    <w:uiPriority w:val="34"/>
    <w:qFormat/>
    <w:rsid w:val="00AD46DB"/>
    <w:pPr>
      <w:ind w:left="7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637"/>
    <w:rPr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0636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637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6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C7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2019-09-20T12:16:00Z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